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90DC" w14:textId="14525C8B" w:rsidR="0055579A" w:rsidRDefault="0055579A" w:rsidP="0055579A">
      <w:r w:rsidRPr="00C252C3">
        <w:rPr>
          <w:b/>
          <w:bCs/>
          <w:u w:val="single"/>
        </w:rPr>
        <w:t>CEM EXAM TOPICS</w:t>
      </w:r>
      <w:r>
        <w:t xml:space="preserve"> (Revised 0</w:t>
      </w:r>
      <w:r w:rsidR="00C252C3">
        <w:t>6</w:t>
      </w:r>
      <w:r>
        <w:t>/20</w:t>
      </w:r>
      <w:r w:rsidR="00C252C3">
        <w:t>22</w:t>
      </w:r>
      <w:r>
        <w:t>)</w:t>
      </w:r>
    </w:p>
    <w:p w14:paraId="47801446" w14:textId="77777777" w:rsidR="0055579A" w:rsidRDefault="0055579A" w:rsidP="00C252C3">
      <w:pPr>
        <w:spacing w:after="0" w:line="240" w:lineRule="auto"/>
      </w:pPr>
      <w:r>
        <w:t>The following list provides prospective CEMs with a guideline for the scope of the multiple</w:t>
      </w:r>
    </w:p>
    <w:p w14:paraId="17969ECB" w14:textId="77777777" w:rsidR="0055579A" w:rsidRDefault="0055579A" w:rsidP="00C252C3">
      <w:pPr>
        <w:spacing w:after="0" w:line="240" w:lineRule="auto"/>
      </w:pPr>
      <w:r>
        <w:t>choice 4-hour CEM exam. We have provided references where applicable and appropriate,</w:t>
      </w:r>
    </w:p>
    <w:p w14:paraId="085691AA" w14:textId="77777777" w:rsidR="0055579A" w:rsidRDefault="0055579A" w:rsidP="00C252C3">
      <w:pPr>
        <w:spacing w:after="0" w:line="240" w:lineRule="auto"/>
      </w:pPr>
      <w:r>
        <w:t>however, we assume that for most topics, prospective CEMs have access and are familiar with</w:t>
      </w:r>
    </w:p>
    <w:p w14:paraId="7C1ED7E8" w14:textId="77777777" w:rsidR="0055579A" w:rsidRDefault="0055579A" w:rsidP="00C252C3">
      <w:pPr>
        <w:spacing w:after="0" w:line="240" w:lineRule="auto"/>
      </w:pPr>
      <w:r>
        <w:t>any relevant NDEP and US EPA guidance that addresses that topic.</w:t>
      </w:r>
    </w:p>
    <w:p w14:paraId="78DD47DA" w14:textId="77777777" w:rsidR="0055579A" w:rsidRDefault="0055579A" w:rsidP="0055579A"/>
    <w:p w14:paraId="464DE57A" w14:textId="6E9E384D" w:rsidR="0055579A" w:rsidRDefault="0055579A" w:rsidP="006E55CC">
      <w:pPr>
        <w:spacing w:after="0" w:line="240" w:lineRule="auto"/>
      </w:pPr>
      <w:r>
        <w:t xml:space="preserve">I. </w:t>
      </w:r>
      <w:r w:rsidR="00CD0611">
        <w:tab/>
      </w:r>
      <w:r>
        <w:t>UST/AST</w:t>
      </w:r>
    </w:p>
    <w:p w14:paraId="35695F73" w14:textId="77777777" w:rsidR="0055579A" w:rsidRDefault="0055579A" w:rsidP="006E55CC">
      <w:pPr>
        <w:spacing w:after="0" w:line="240" w:lineRule="auto"/>
        <w:ind w:firstLine="720"/>
      </w:pPr>
      <w:r>
        <w:t>a. State Petroleum Fund</w:t>
      </w:r>
    </w:p>
    <w:p w14:paraId="267F885C" w14:textId="6E826EAD" w:rsidR="0055579A" w:rsidRDefault="0055579A" w:rsidP="006E55CC">
      <w:pPr>
        <w:spacing w:after="0" w:line="240" w:lineRule="auto"/>
        <w:ind w:left="720" w:firstLine="720"/>
      </w:pPr>
      <w:r>
        <w:t xml:space="preserve">i. NAC </w:t>
      </w:r>
      <w:r w:rsidR="0058370D">
        <w:t>445C.200</w:t>
      </w:r>
      <w:r>
        <w:t xml:space="preserve"> </w:t>
      </w:r>
      <w:r w:rsidR="0058370D">
        <w:t>–</w:t>
      </w:r>
      <w:r>
        <w:t xml:space="preserve"> </w:t>
      </w:r>
      <w:r w:rsidR="0058370D">
        <w:t>445C.390</w:t>
      </w:r>
    </w:p>
    <w:p w14:paraId="534B03E2" w14:textId="2F3109BB" w:rsidR="002149D4" w:rsidRDefault="0055579A" w:rsidP="002149D4">
      <w:pPr>
        <w:spacing w:after="0" w:line="240" w:lineRule="auto"/>
        <w:ind w:left="1440"/>
      </w:pPr>
      <w:r>
        <w:t>ii. Policy Resolutions</w:t>
      </w:r>
      <w:r w:rsidR="002149D4">
        <w:t xml:space="preserve"> </w:t>
      </w:r>
      <w:hyperlink r:id="rId5" w:history="1">
        <w:r w:rsidR="002149D4" w:rsidRPr="00B64118">
          <w:rPr>
            <w:rStyle w:val="Hyperlink"/>
          </w:rPr>
          <w:t>https://ndep.nv.gov/environmental-cleanup/petroleum-fund/board-policy-resolutions</w:t>
        </w:r>
      </w:hyperlink>
    </w:p>
    <w:p w14:paraId="3DE244A8" w14:textId="15C7A249" w:rsidR="0055579A" w:rsidRDefault="0055579A" w:rsidP="002149D4">
      <w:pPr>
        <w:pStyle w:val="ListParagraph"/>
        <w:numPr>
          <w:ilvl w:val="0"/>
          <w:numId w:val="1"/>
        </w:numPr>
        <w:spacing w:after="0" w:line="240" w:lineRule="auto"/>
      </w:pPr>
      <w:r>
        <w:t>CEM Cost Guidelines</w:t>
      </w:r>
      <w:r w:rsidR="002149D4" w:rsidRPr="002149D4">
        <w:t xml:space="preserve"> </w:t>
      </w:r>
      <w:hyperlink r:id="rId6" w:history="1">
        <w:r w:rsidR="002149D4" w:rsidRPr="00B64118">
          <w:rPr>
            <w:rStyle w:val="Hyperlink"/>
          </w:rPr>
          <w:t>https://ndep.nv.gov/environmental-cleanup/petroleum-fund/cost-guidelines-rates</w:t>
        </w:r>
      </w:hyperlink>
    </w:p>
    <w:p w14:paraId="2C70AAB0" w14:textId="77777777" w:rsidR="0055579A" w:rsidRDefault="0055579A" w:rsidP="002149D4">
      <w:pPr>
        <w:spacing w:after="0" w:line="240" w:lineRule="auto"/>
        <w:ind w:firstLine="720"/>
      </w:pPr>
      <w:r>
        <w:t>b. State and Federal UST/AST regulations</w:t>
      </w:r>
    </w:p>
    <w:p w14:paraId="7950EA9D" w14:textId="77777777" w:rsidR="0055579A" w:rsidRDefault="0055579A" w:rsidP="006E55CC">
      <w:pPr>
        <w:spacing w:after="0" w:line="240" w:lineRule="auto"/>
        <w:ind w:left="720" w:firstLine="720"/>
      </w:pPr>
      <w:r>
        <w:t>i. 40 CFR 280</w:t>
      </w:r>
    </w:p>
    <w:p w14:paraId="30459095" w14:textId="77777777" w:rsidR="0055579A" w:rsidRDefault="0055579A" w:rsidP="006E55CC">
      <w:pPr>
        <w:spacing w:after="0" w:line="240" w:lineRule="auto"/>
        <w:ind w:left="720" w:firstLine="720"/>
      </w:pPr>
      <w:r>
        <w:t>ii. NAC 459.9921 - 999</w:t>
      </w:r>
    </w:p>
    <w:p w14:paraId="7B0F7D53" w14:textId="77777777" w:rsidR="0055579A" w:rsidRDefault="0055579A" w:rsidP="0055579A"/>
    <w:p w14:paraId="77C86E3B" w14:textId="574A8548" w:rsidR="0055579A" w:rsidRDefault="0055579A" w:rsidP="006E55CC">
      <w:pPr>
        <w:spacing w:after="0" w:line="240" w:lineRule="auto"/>
      </w:pPr>
      <w:r>
        <w:t xml:space="preserve">II. </w:t>
      </w:r>
      <w:r w:rsidR="007B2A09">
        <w:tab/>
      </w:r>
      <w:r>
        <w:t>Remediation</w:t>
      </w:r>
    </w:p>
    <w:p w14:paraId="5F39BFEC" w14:textId="77777777" w:rsidR="0055579A" w:rsidRDefault="0055579A" w:rsidP="006E55CC">
      <w:pPr>
        <w:spacing w:after="0" w:line="240" w:lineRule="auto"/>
        <w:ind w:firstLine="720"/>
      </w:pPr>
      <w:r>
        <w:t>a. Documents</w:t>
      </w:r>
    </w:p>
    <w:p w14:paraId="4584AF8E" w14:textId="77777777" w:rsidR="0055579A" w:rsidRDefault="0055579A" w:rsidP="006E55CC">
      <w:pPr>
        <w:spacing w:after="0" w:line="240" w:lineRule="auto"/>
        <w:ind w:left="720" w:firstLine="720"/>
      </w:pPr>
      <w:r>
        <w:t>i. EPA document titled How to Evaluate Alternative Cleanup Technologies</w:t>
      </w:r>
    </w:p>
    <w:p w14:paraId="0E4FA6DE" w14:textId="69465471" w:rsidR="0055579A" w:rsidRDefault="0055579A" w:rsidP="00FD7813">
      <w:pPr>
        <w:spacing w:after="0" w:line="240" w:lineRule="auto"/>
        <w:ind w:left="1440"/>
      </w:pPr>
      <w:r>
        <w:t>for Underground Storage Tanks,</w:t>
      </w:r>
      <w:r w:rsidR="00FD7813">
        <w:t xml:space="preserve"> </w:t>
      </w:r>
      <w:hyperlink r:id="rId7" w:history="1">
        <w:r w:rsidR="00FD7813" w:rsidRPr="00B64118">
          <w:rPr>
            <w:rStyle w:val="Hyperlink"/>
          </w:rPr>
          <w:t>https://www.epa.gov/ust/how-evaluate-alternative-cleanup-technologies-underground-storage-tank-sites-guide-corrective</w:t>
        </w:r>
      </w:hyperlink>
    </w:p>
    <w:p w14:paraId="20C142AE" w14:textId="77777777" w:rsidR="0055579A" w:rsidRDefault="0055579A" w:rsidP="006E55CC">
      <w:pPr>
        <w:spacing w:after="0" w:line="240" w:lineRule="auto"/>
        <w:ind w:firstLine="720"/>
      </w:pPr>
      <w:r>
        <w:t>b. NAC 445A.226 - 22755 (action levels)</w:t>
      </w:r>
    </w:p>
    <w:p w14:paraId="3127D13F" w14:textId="77777777" w:rsidR="0055579A" w:rsidRDefault="0055579A" w:rsidP="006E55CC">
      <w:pPr>
        <w:spacing w:after="0" w:line="240" w:lineRule="auto"/>
        <w:ind w:firstLine="720"/>
      </w:pPr>
      <w:r>
        <w:t>c. NAC 445A.227 (a-k)</w:t>
      </w:r>
    </w:p>
    <w:p w14:paraId="5F933507" w14:textId="77777777" w:rsidR="0055579A" w:rsidRDefault="0055579A" w:rsidP="006E55CC">
      <w:pPr>
        <w:spacing w:after="0" w:line="240" w:lineRule="auto"/>
        <w:ind w:firstLine="720"/>
      </w:pPr>
      <w:r>
        <w:t>d. NAC 459.973 - 9743 (Voluntary Cleanup Program)</w:t>
      </w:r>
    </w:p>
    <w:p w14:paraId="07E6925D" w14:textId="77777777" w:rsidR="0055579A" w:rsidRDefault="0055579A" w:rsidP="006E55CC">
      <w:pPr>
        <w:spacing w:after="0" w:line="240" w:lineRule="auto"/>
      </w:pPr>
    </w:p>
    <w:p w14:paraId="2D6630E6" w14:textId="60E7F059" w:rsidR="0055579A" w:rsidRDefault="0055579A" w:rsidP="006E55CC">
      <w:pPr>
        <w:spacing w:after="0" w:line="240" w:lineRule="auto"/>
      </w:pPr>
      <w:r>
        <w:t xml:space="preserve">III. </w:t>
      </w:r>
      <w:r w:rsidR="007B2A09">
        <w:tab/>
      </w:r>
      <w:r>
        <w:t>Nevada geology and hydrogeology (see reference websites at bottom of document)</w:t>
      </w:r>
    </w:p>
    <w:p w14:paraId="43A356B1" w14:textId="77777777" w:rsidR="0055579A" w:rsidRDefault="0055579A" w:rsidP="006E55CC">
      <w:pPr>
        <w:spacing w:after="0" w:line="240" w:lineRule="auto"/>
      </w:pPr>
    </w:p>
    <w:p w14:paraId="446EBBD9" w14:textId="3CFC7454" w:rsidR="0055579A" w:rsidRDefault="0055579A" w:rsidP="006E55CC">
      <w:pPr>
        <w:spacing w:after="0" w:line="240" w:lineRule="auto"/>
      </w:pPr>
      <w:r>
        <w:t xml:space="preserve">IV. </w:t>
      </w:r>
      <w:r w:rsidR="007B2A09">
        <w:tab/>
      </w:r>
      <w:r>
        <w:t>RCRA</w:t>
      </w:r>
    </w:p>
    <w:p w14:paraId="67295AEE" w14:textId="77777777" w:rsidR="0055579A" w:rsidRDefault="0055579A" w:rsidP="006E55CC">
      <w:pPr>
        <w:spacing w:after="0" w:line="240" w:lineRule="auto"/>
        <w:ind w:firstLine="720"/>
      </w:pPr>
      <w:r>
        <w:t>a. 40 CFR</w:t>
      </w:r>
    </w:p>
    <w:p w14:paraId="38925A44" w14:textId="77777777" w:rsidR="0055579A" w:rsidRDefault="0055579A" w:rsidP="006E55CC">
      <w:pPr>
        <w:spacing w:after="0" w:line="240" w:lineRule="auto"/>
        <w:ind w:left="720" w:firstLine="720"/>
      </w:pPr>
      <w:r>
        <w:t>i. 261</w:t>
      </w:r>
    </w:p>
    <w:p w14:paraId="619DBB91" w14:textId="77777777" w:rsidR="0055579A" w:rsidRDefault="0055579A" w:rsidP="006E55CC">
      <w:pPr>
        <w:spacing w:after="0" w:line="240" w:lineRule="auto"/>
        <w:ind w:left="720" w:firstLine="720"/>
      </w:pPr>
      <w:r>
        <w:t>ii. 262</w:t>
      </w:r>
    </w:p>
    <w:p w14:paraId="7B3193D9" w14:textId="77777777" w:rsidR="0055579A" w:rsidRDefault="0055579A" w:rsidP="006E55CC">
      <w:pPr>
        <w:spacing w:after="0" w:line="240" w:lineRule="auto"/>
        <w:ind w:left="720" w:firstLine="720"/>
      </w:pPr>
      <w:r>
        <w:t>iii. 264 (Subpart B-F, I, J)</w:t>
      </w:r>
    </w:p>
    <w:p w14:paraId="3801D46F" w14:textId="77777777" w:rsidR="0055579A" w:rsidRDefault="0055579A" w:rsidP="006E55CC">
      <w:pPr>
        <w:spacing w:after="0" w:line="240" w:lineRule="auto"/>
        <w:ind w:left="720" w:firstLine="720"/>
      </w:pPr>
      <w:r>
        <w:t>iv. 265 (Subpart B-F, I, J),</w:t>
      </w:r>
    </w:p>
    <w:p w14:paraId="2E92E346" w14:textId="77777777" w:rsidR="0055579A" w:rsidRDefault="0055579A" w:rsidP="006E55CC">
      <w:pPr>
        <w:spacing w:after="0" w:line="240" w:lineRule="auto"/>
      </w:pPr>
    </w:p>
    <w:p w14:paraId="393F6FAE" w14:textId="3C0786DE" w:rsidR="0055579A" w:rsidRDefault="0055579A" w:rsidP="006E55CC">
      <w:pPr>
        <w:spacing w:after="0" w:line="240" w:lineRule="auto"/>
      </w:pPr>
      <w:r>
        <w:t xml:space="preserve">V. </w:t>
      </w:r>
      <w:r w:rsidR="007B2A09">
        <w:tab/>
      </w:r>
      <w:r>
        <w:t>Emergency Response</w:t>
      </w:r>
    </w:p>
    <w:p w14:paraId="51AC3961" w14:textId="77777777" w:rsidR="0055579A" w:rsidRDefault="0055579A" w:rsidP="006E55CC">
      <w:pPr>
        <w:spacing w:after="0" w:line="240" w:lineRule="auto"/>
        <w:ind w:firstLine="720"/>
      </w:pPr>
      <w:r>
        <w:t>a. Use of US DOT Emergency Response Guidebook</w:t>
      </w:r>
    </w:p>
    <w:p w14:paraId="57222FE7" w14:textId="77777777" w:rsidR="0055579A" w:rsidRDefault="0055579A" w:rsidP="006E55CC">
      <w:pPr>
        <w:spacing w:after="0" w:line="240" w:lineRule="auto"/>
        <w:ind w:firstLine="720"/>
      </w:pPr>
      <w:r>
        <w:t>b. NV spill response notification requirements NAC 445A.345 - 347</w:t>
      </w:r>
    </w:p>
    <w:p w14:paraId="55949FD0" w14:textId="675EF504" w:rsidR="0055579A" w:rsidRDefault="0055579A" w:rsidP="00FD7813">
      <w:pPr>
        <w:spacing w:after="0" w:line="240" w:lineRule="auto"/>
        <w:ind w:left="720"/>
      </w:pPr>
      <w:r>
        <w:t>c. NDEP Guidelines for Discovery Events</w:t>
      </w:r>
      <w:r w:rsidR="00FD7813" w:rsidRPr="00FD7813">
        <w:t xml:space="preserve"> </w:t>
      </w:r>
      <w:hyperlink r:id="rId8" w:history="1">
        <w:r w:rsidR="00FD7813" w:rsidRPr="00B64118">
          <w:rPr>
            <w:rStyle w:val="Hyperlink"/>
          </w:rPr>
          <w:t>https://ndep.nv.gov/environmental-cleanup/site-cleanup-program/site-cleanup-guidance</w:t>
        </w:r>
      </w:hyperlink>
    </w:p>
    <w:p w14:paraId="486A0A1E" w14:textId="77777777" w:rsidR="0055579A" w:rsidRDefault="0055579A" w:rsidP="006E55CC">
      <w:pPr>
        <w:spacing w:after="0" w:line="240" w:lineRule="auto"/>
      </w:pPr>
    </w:p>
    <w:p w14:paraId="41C3C1CF" w14:textId="07CDD003" w:rsidR="0055579A" w:rsidRDefault="0055579A" w:rsidP="006E55CC">
      <w:pPr>
        <w:spacing w:after="0" w:line="240" w:lineRule="auto"/>
      </w:pPr>
      <w:r>
        <w:t xml:space="preserve">VI. </w:t>
      </w:r>
      <w:r w:rsidR="007B2A09">
        <w:tab/>
      </w:r>
      <w:r>
        <w:t>General understanding of the following federal laws: TSCA, FIFRA, NEPA, CWA,</w:t>
      </w:r>
    </w:p>
    <w:p w14:paraId="0DEEF479" w14:textId="77777777" w:rsidR="0055579A" w:rsidRDefault="0055579A" w:rsidP="006E55CC">
      <w:pPr>
        <w:spacing w:after="0" w:line="240" w:lineRule="auto"/>
        <w:ind w:firstLine="720"/>
      </w:pPr>
      <w:r>
        <w:t>CERCLA, SDWA, CAA</w:t>
      </w:r>
    </w:p>
    <w:p w14:paraId="23258A5E" w14:textId="77777777" w:rsidR="0055579A" w:rsidRDefault="0055579A" w:rsidP="006E55CC">
      <w:pPr>
        <w:spacing w:after="0" w:line="240" w:lineRule="auto"/>
        <w:ind w:firstLine="720"/>
      </w:pPr>
      <w:r>
        <w:t>a. Overall purpose</w:t>
      </w:r>
    </w:p>
    <w:p w14:paraId="723A0BC4" w14:textId="77777777" w:rsidR="0055579A" w:rsidRDefault="0055579A" w:rsidP="006E55CC">
      <w:pPr>
        <w:spacing w:after="0" w:line="240" w:lineRule="auto"/>
        <w:ind w:firstLine="720"/>
      </w:pPr>
      <w:r>
        <w:t>b. Types of media and/or chemicals each covers.</w:t>
      </w:r>
    </w:p>
    <w:p w14:paraId="20B3991B" w14:textId="77777777" w:rsidR="0055579A" w:rsidRDefault="0055579A" w:rsidP="006E55CC">
      <w:pPr>
        <w:spacing w:after="0" w:line="240" w:lineRule="auto"/>
      </w:pPr>
    </w:p>
    <w:p w14:paraId="37E25351" w14:textId="7DB1C300" w:rsidR="0055579A" w:rsidRDefault="0055579A" w:rsidP="006E55CC">
      <w:pPr>
        <w:spacing w:after="0" w:line="240" w:lineRule="auto"/>
      </w:pPr>
      <w:r>
        <w:lastRenderedPageBreak/>
        <w:t xml:space="preserve">VII. </w:t>
      </w:r>
      <w:r w:rsidR="007B2A09">
        <w:tab/>
      </w:r>
      <w:r>
        <w:t>Health and Safety, PPE</w:t>
      </w:r>
    </w:p>
    <w:p w14:paraId="00A320AC" w14:textId="77777777" w:rsidR="0055579A" w:rsidRDefault="0055579A" w:rsidP="006E55CC">
      <w:pPr>
        <w:spacing w:after="0" w:line="240" w:lineRule="auto"/>
        <w:ind w:firstLine="720"/>
      </w:pPr>
      <w:r>
        <w:t>a. Procedures</w:t>
      </w:r>
    </w:p>
    <w:p w14:paraId="0D291C96" w14:textId="77777777" w:rsidR="0055579A" w:rsidRDefault="0055579A" w:rsidP="006E55CC">
      <w:pPr>
        <w:spacing w:after="0" w:line="240" w:lineRule="auto"/>
        <w:ind w:firstLine="720"/>
      </w:pPr>
      <w:r>
        <w:t>b. Levels</w:t>
      </w:r>
    </w:p>
    <w:p w14:paraId="7D3A5F83" w14:textId="77777777" w:rsidR="0055579A" w:rsidRDefault="0055579A" w:rsidP="006E55CC">
      <w:pPr>
        <w:spacing w:after="0" w:line="240" w:lineRule="auto"/>
        <w:ind w:firstLine="720"/>
      </w:pPr>
      <w:r>
        <w:t>c. Types of equipment</w:t>
      </w:r>
    </w:p>
    <w:p w14:paraId="436F12B2" w14:textId="77777777" w:rsidR="0055579A" w:rsidRDefault="0055579A" w:rsidP="006E55CC">
      <w:pPr>
        <w:spacing w:after="0" w:line="240" w:lineRule="auto"/>
        <w:ind w:firstLine="720"/>
      </w:pPr>
      <w:r>
        <w:t>d. Decontamination</w:t>
      </w:r>
    </w:p>
    <w:p w14:paraId="5C95971E" w14:textId="77777777" w:rsidR="0055579A" w:rsidRDefault="0055579A" w:rsidP="006E55CC">
      <w:pPr>
        <w:spacing w:after="0" w:line="240" w:lineRule="auto"/>
      </w:pPr>
    </w:p>
    <w:p w14:paraId="172D20B1" w14:textId="2792D4E2" w:rsidR="0055579A" w:rsidRDefault="0055579A" w:rsidP="006E55CC">
      <w:pPr>
        <w:spacing w:after="0" w:line="240" w:lineRule="auto"/>
      </w:pPr>
      <w:r>
        <w:t xml:space="preserve">VIII. </w:t>
      </w:r>
      <w:r w:rsidR="007B2A09">
        <w:tab/>
      </w:r>
      <w:r>
        <w:t>Wells</w:t>
      </w:r>
    </w:p>
    <w:p w14:paraId="394BDA9A" w14:textId="77777777" w:rsidR="0055579A" w:rsidRDefault="0055579A" w:rsidP="006E55CC">
      <w:pPr>
        <w:spacing w:after="0" w:line="240" w:lineRule="auto"/>
        <w:ind w:firstLine="720"/>
      </w:pPr>
      <w:r>
        <w:t>a. Types</w:t>
      </w:r>
    </w:p>
    <w:p w14:paraId="2E0E178B" w14:textId="77777777" w:rsidR="0055579A" w:rsidRDefault="0055579A" w:rsidP="006E55CC">
      <w:pPr>
        <w:spacing w:after="0" w:line="240" w:lineRule="auto"/>
        <w:ind w:firstLine="720"/>
      </w:pPr>
      <w:r>
        <w:t>b. Construction</w:t>
      </w:r>
    </w:p>
    <w:p w14:paraId="6DAA01EA" w14:textId="77777777" w:rsidR="0055579A" w:rsidRDefault="0055579A" w:rsidP="006E55CC">
      <w:pPr>
        <w:spacing w:after="0" w:line="240" w:lineRule="auto"/>
        <w:ind w:firstLine="720"/>
      </w:pPr>
      <w:r>
        <w:t>c. Characteristics</w:t>
      </w:r>
    </w:p>
    <w:p w14:paraId="2E1866B8" w14:textId="77777777" w:rsidR="0055579A" w:rsidRDefault="0055579A" w:rsidP="006E55CC">
      <w:pPr>
        <w:spacing w:after="0" w:line="240" w:lineRule="auto"/>
        <w:ind w:firstLine="720"/>
      </w:pPr>
      <w:r>
        <w:t>d. NV regulations</w:t>
      </w:r>
    </w:p>
    <w:p w14:paraId="79296C4B" w14:textId="77777777" w:rsidR="0055579A" w:rsidRDefault="0055579A" w:rsidP="006E55CC">
      <w:pPr>
        <w:spacing w:after="0" w:line="240" w:lineRule="auto"/>
        <w:ind w:left="720" w:firstLine="720"/>
      </w:pPr>
      <w:r>
        <w:t>i. NAC 445A.844 - 849</w:t>
      </w:r>
    </w:p>
    <w:p w14:paraId="452C7614" w14:textId="77777777" w:rsidR="0055579A" w:rsidRDefault="0055579A" w:rsidP="006E55CC">
      <w:pPr>
        <w:spacing w:after="0" w:line="240" w:lineRule="auto"/>
        <w:ind w:left="720" w:firstLine="720"/>
      </w:pPr>
      <w:r>
        <w:t>ii. NAC 445A.856 - 858</w:t>
      </w:r>
    </w:p>
    <w:p w14:paraId="55BAA86B" w14:textId="77777777" w:rsidR="0055579A" w:rsidRDefault="0055579A" w:rsidP="006E55CC">
      <w:pPr>
        <w:spacing w:after="0" w:line="240" w:lineRule="auto"/>
        <w:ind w:left="720" w:firstLine="720"/>
      </w:pPr>
      <w:r>
        <w:t>iii. NAC 445A.891 - 896</w:t>
      </w:r>
    </w:p>
    <w:p w14:paraId="4DCDF2D5" w14:textId="77777777" w:rsidR="0055579A" w:rsidRDefault="0055579A" w:rsidP="006E55CC">
      <w:pPr>
        <w:spacing w:after="0" w:line="240" w:lineRule="auto"/>
      </w:pPr>
    </w:p>
    <w:p w14:paraId="74DBF1D3" w14:textId="46FD9B92" w:rsidR="0055579A" w:rsidRDefault="0055579A" w:rsidP="006E55CC">
      <w:pPr>
        <w:spacing w:after="0" w:line="240" w:lineRule="auto"/>
      </w:pPr>
      <w:r>
        <w:t xml:space="preserve">IX. </w:t>
      </w:r>
      <w:r w:rsidR="007B2A09">
        <w:tab/>
      </w:r>
      <w:r>
        <w:t>Superfund Regulations</w:t>
      </w:r>
    </w:p>
    <w:p w14:paraId="34D92D81" w14:textId="77777777" w:rsidR="0055579A" w:rsidRDefault="0055579A" w:rsidP="006E55CC">
      <w:pPr>
        <w:spacing w:after="0" w:line="240" w:lineRule="auto"/>
        <w:ind w:firstLine="720"/>
      </w:pPr>
      <w:r>
        <w:t>a. 40 CFR 302, 312, 355, 370</w:t>
      </w:r>
    </w:p>
    <w:p w14:paraId="0AB37F77" w14:textId="77777777" w:rsidR="0055579A" w:rsidRDefault="0055579A" w:rsidP="006E55CC">
      <w:pPr>
        <w:spacing w:after="0" w:line="240" w:lineRule="auto"/>
        <w:ind w:firstLine="720"/>
      </w:pPr>
      <w:r>
        <w:t>b. Purpose</w:t>
      </w:r>
    </w:p>
    <w:p w14:paraId="5135BA88" w14:textId="77777777" w:rsidR="0055579A" w:rsidRDefault="0055579A" w:rsidP="006E55CC">
      <w:pPr>
        <w:spacing w:after="0" w:line="240" w:lineRule="auto"/>
      </w:pPr>
    </w:p>
    <w:p w14:paraId="232DA44A" w14:textId="0A461618" w:rsidR="0055579A" w:rsidRDefault="0055579A" w:rsidP="006E55CC">
      <w:pPr>
        <w:spacing w:after="0" w:line="240" w:lineRule="auto"/>
      </w:pPr>
      <w:r>
        <w:t xml:space="preserve">X. </w:t>
      </w:r>
      <w:r w:rsidR="007B2A09">
        <w:tab/>
      </w:r>
      <w:r>
        <w:t>Certification Programs</w:t>
      </w:r>
    </w:p>
    <w:p w14:paraId="29047D3B" w14:textId="77777777" w:rsidR="0055579A" w:rsidRDefault="0055579A" w:rsidP="006E55CC">
      <w:pPr>
        <w:spacing w:after="0" w:line="240" w:lineRule="auto"/>
        <w:ind w:firstLine="720"/>
      </w:pPr>
      <w:r>
        <w:t>a. Standards of Practice</w:t>
      </w:r>
    </w:p>
    <w:p w14:paraId="2C450BD0" w14:textId="77777777" w:rsidR="0055579A" w:rsidRDefault="0055579A" w:rsidP="006E55CC">
      <w:pPr>
        <w:spacing w:after="0" w:line="240" w:lineRule="auto"/>
        <w:ind w:firstLine="720"/>
      </w:pPr>
      <w:r>
        <w:t>b. NAC 459.970 - 9729</w:t>
      </w:r>
    </w:p>
    <w:p w14:paraId="18323E26" w14:textId="77777777" w:rsidR="0055579A" w:rsidRDefault="0055579A" w:rsidP="006E55CC">
      <w:pPr>
        <w:spacing w:after="0" w:line="240" w:lineRule="auto"/>
      </w:pPr>
    </w:p>
    <w:p w14:paraId="6FE2FA0F" w14:textId="3DCA5955" w:rsidR="0055579A" w:rsidRDefault="0055579A" w:rsidP="006E55CC">
      <w:pPr>
        <w:spacing w:after="0" w:line="240" w:lineRule="auto"/>
      </w:pPr>
      <w:r>
        <w:t xml:space="preserve">XI. </w:t>
      </w:r>
      <w:r w:rsidR="007B2A09">
        <w:tab/>
      </w:r>
      <w:r>
        <w:t>Risk Assessment and Toxicology</w:t>
      </w:r>
    </w:p>
    <w:p w14:paraId="71A006EF" w14:textId="77777777" w:rsidR="0055579A" w:rsidRDefault="0055579A" w:rsidP="006E55CC">
      <w:pPr>
        <w:spacing w:after="0" w:line="240" w:lineRule="auto"/>
        <w:ind w:firstLine="720"/>
      </w:pPr>
      <w:r>
        <w:t>a. Purpose of risk assessments</w:t>
      </w:r>
    </w:p>
    <w:p w14:paraId="2336F7D6" w14:textId="77777777" w:rsidR="0055579A" w:rsidRDefault="0055579A" w:rsidP="006E55CC">
      <w:pPr>
        <w:spacing w:after="0" w:line="240" w:lineRule="auto"/>
        <w:ind w:firstLine="720"/>
      </w:pPr>
      <w:r>
        <w:t>b. When and how risk assessments are used</w:t>
      </w:r>
    </w:p>
    <w:p w14:paraId="0ECE8DB5" w14:textId="77777777" w:rsidR="0055579A" w:rsidRDefault="0055579A" w:rsidP="006E55CC">
      <w:pPr>
        <w:spacing w:after="0" w:line="240" w:lineRule="auto"/>
        <w:ind w:firstLine="720"/>
      </w:pPr>
      <w:r>
        <w:t>c. Be familiar with ASTM Standard Guide for Risk Based Corrective Action</w:t>
      </w:r>
    </w:p>
    <w:p w14:paraId="251F1EBD" w14:textId="77777777" w:rsidR="0055579A" w:rsidRDefault="0055579A" w:rsidP="006E55CC">
      <w:pPr>
        <w:spacing w:after="0" w:line="240" w:lineRule="auto"/>
        <w:ind w:firstLine="720"/>
      </w:pPr>
      <w:r>
        <w:t>Applied at Petroleum Release Sites, E 1739-95</w:t>
      </w:r>
    </w:p>
    <w:p w14:paraId="35EB052A" w14:textId="77777777" w:rsidR="0055579A" w:rsidRDefault="0055579A" w:rsidP="006E55CC">
      <w:pPr>
        <w:spacing w:after="0" w:line="240" w:lineRule="auto"/>
        <w:ind w:firstLine="720"/>
      </w:pPr>
      <w:r>
        <w:t>d. Familiarity with common toxicological terms (e.g. LD50, dose response curve)</w:t>
      </w:r>
    </w:p>
    <w:p w14:paraId="05C631C7" w14:textId="77777777" w:rsidR="0055579A" w:rsidRDefault="0055579A" w:rsidP="006E55CC">
      <w:pPr>
        <w:spacing w:after="0" w:line="240" w:lineRule="auto"/>
      </w:pPr>
    </w:p>
    <w:p w14:paraId="1431E132" w14:textId="16D1D7B7" w:rsidR="0055579A" w:rsidRDefault="0055579A" w:rsidP="006E55CC">
      <w:pPr>
        <w:spacing w:after="0" w:line="240" w:lineRule="auto"/>
      </w:pPr>
      <w:r>
        <w:t xml:space="preserve">XII. </w:t>
      </w:r>
      <w:r w:rsidR="007B2A09">
        <w:tab/>
      </w:r>
      <w:r>
        <w:t>Sampling and Analysis</w:t>
      </w:r>
    </w:p>
    <w:p w14:paraId="5898F2D6" w14:textId="77777777" w:rsidR="0055579A" w:rsidRDefault="0055579A" w:rsidP="006E55CC">
      <w:pPr>
        <w:spacing w:after="0" w:line="240" w:lineRule="auto"/>
        <w:ind w:firstLine="720"/>
      </w:pPr>
      <w:r>
        <w:t>a. Field equipment</w:t>
      </w:r>
    </w:p>
    <w:p w14:paraId="7EA8D401" w14:textId="77777777" w:rsidR="0055579A" w:rsidRDefault="0055579A" w:rsidP="006E55CC">
      <w:pPr>
        <w:spacing w:after="0" w:line="240" w:lineRule="auto"/>
        <w:ind w:firstLine="720"/>
      </w:pPr>
      <w:r>
        <w:t>b. Analytical methods</w:t>
      </w:r>
    </w:p>
    <w:p w14:paraId="2DDA2985" w14:textId="77777777" w:rsidR="0055579A" w:rsidRDefault="0055579A" w:rsidP="006E55CC">
      <w:pPr>
        <w:spacing w:after="0" w:line="240" w:lineRule="auto"/>
        <w:ind w:firstLine="720"/>
      </w:pPr>
      <w:r>
        <w:t>c. Field procedures</w:t>
      </w:r>
    </w:p>
    <w:p w14:paraId="35D60233" w14:textId="77777777" w:rsidR="0055579A" w:rsidRDefault="0055579A" w:rsidP="006E55CC">
      <w:pPr>
        <w:spacing w:after="0" w:line="240" w:lineRule="auto"/>
      </w:pPr>
    </w:p>
    <w:p w14:paraId="2577903C" w14:textId="0B4D460D" w:rsidR="0055579A" w:rsidRDefault="0055579A" w:rsidP="006E55CC">
      <w:pPr>
        <w:spacing w:after="0" w:line="240" w:lineRule="auto"/>
      </w:pPr>
      <w:r>
        <w:t xml:space="preserve">XIII. </w:t>
      </w:r>
      <w:r w:rsidR="007B2A09">
        <w:tab/>
      </w:r>
      <w:r>
        <w:t>Common types of projects in NV (Be able to describe how they would be completed,</w:t>
      </w:r>
    </w:p>
    <w:p w14:paraId="76E51B1F" w14:textId="77777777" w:rsidR="0055579A" w:rsidRDefault="0055579A" w:rsidP="006E55CC">
      <w:pPr>
        <w:spacing w:after="0" w:line="240" w:lineRule="auto"/>
        <w:ind w:firstLine="720"/>
      </w:pPr>
      <w:r>
        <w:t>pertinent regulations, field issues, technical/scientific reason on why they are</w:t>
      </w:r>
    </w:p>
    <w:p w14:paraId="4E4E5F7C" w14:textId="77777777" w:rsidR="0055579A" w:rsidRDefault="0055579A" w:rsidP="006E55CC">
      <w:pPr>
        <w:spacing w:after="0" w:line="240" w:lineRule="auto"/>
        <w:ind w:firstLine="720"/>
      </w:pPr>
      <w:r>
        <w:t>problems)</w:t>
      </w:r>
    </w:p>
    <w:p w14:paraId="2FB1EF31" w14:textId="77777777" w:rsidR="0055579A" w:rsidRDefault="0055579A" w:rsidP="006E55CC">
      <w:pPr>
        <w:spacing w:after="0" w:line="240" w:lineRule="auto"/>
        <w:ind w:firstLine="720"/>
      </w:pPr>
      <w:r>
        <w:t>a. Petroleum cleanups</w:t>
      </w:r>
    </w:p>
    <w:p w14:paraId="5831E7CB" w14:textId="77777777" w:rsidR="0055579A" w:rsidRDefault="0055579A" w:rsidP="006E55CC">
      <w:pPr>
        <w:spacing w:after="0" w:line="240" w:lineRule="auto"/>
        <w:ind w:firstLine="720"/>
      </w:pPr>
      <w:r>
        <w:t>b. Tank removals</w:t>
      </w:r>
    </w:p>
    <w:p w14:paraId="0D962B0B" w14:textId="77777777" w:rsidR="0055579A" w:rsidRDefault="0055579A" w:rsidP="006E55CC">
      <w:pPr>
        <w:spacing w:after="0" w:line="240" w:lineRule="auto"/>
        <w:ind w:firstLine="720"/>
      </w:pPr>
      <w:r>
        <w:t>c. Sampling</w:t>
      </w:r>
    </w:p>
    <w:p w14:paraId="54FE05BC" w14:textId="77777777" w:rsidR="0055579A" w:rsidRDefault="0055579A" w:rsidP="006E55CC">
      <w:pPr>
        <w:spacing w:after="0" w:line="240" w:lineRule="auto"/>
        <w:ind w:firstLine="720"/>
      </w:pPr>
      <w:r>
        <w:t>d. Mining issues</w:t>
      </w:r>
    </w:p>
    <w:p w14:paraId="302ED4BD" w14:textId="77777777" w:rsidR="0055579A" w:rsidRDefault="0055579A" w:rsidP="006E55CC">
      <w:pPr>
        <w:spacing w:after="0" w:line="240" w:lineRule="auto"/>
        <w:ind w:firstLine="720"/>
      </w:pPr>
      <w:r>
        <w:t>e. Remediation</w:t>
      </w:r>
    </w:p>
    <w:p w14:paraId="3FF2F21D" w14:textId="77777777" w:rsidR="0055579A" w:rsidRDefault="0055579A" w:rsidP="006E55CC">
      <w:pPr>
        <w:spacing w:after="0" w:line="240" w:lineRule="auto"/>
      </w:pPr>
    </w:p>
    <w:p w14:paraId="0FA42F87" w14:textId="2E850789" w:rsidR="0055579A" w:rsidRDefault="0055579A" w:rsidP="006E55CC">
      <w:pPr>
        <w:spacing w:after="0" w:line="240" w:lineRule="auto"/>
      </w:pPr>
      <w:r>
        <w:t xml:space="preserve">XIV. </w:t>
      </w:r>
      <w:r w:rsidR="007B2A09">
        <w:tab/>
      </w:r>
      <w:r>
        <w:t>Characteristics of common pollutants at NV site cleanups (what types of</w:t>
      </w:r>
    </w:p>
    <w:p w14:paraId="28C011DB" w14:textId="77777777" w:rsidR="0055579A" w:rsidRDefault="0055579A" w:rsidP="006E55CC">
      <w:pPr>
        <w:spacing w:after="0" w:line="240" w:lineRule="auto"/>
        <w:ind w:firstLine="720"/>
      </w:pPr>
      <w:r>
        <w:t>characteristics)</w:t>
      </w:r>
    </w:p>
    <w:p w14:paraId="6B79C0CB" w14:textId="77777777" w:rsidR="0055579A" w:rsidRDefault="0055579A" w:rsidP="006E55CC">
      <w:pPr>
        <w:spacing w:after="0" w:line="240" w:lineRule="auto"/>
        <w:ind w:firstLine="720"/>
      </w:pPr>
      <w:r>
        <w:t>a. Fate and transport in the subsurface</w:t>
      </w:r>
    </w:p>
    <w:p w14:paraId="38E61B77" w14:textId="77777777" w:rsidR="0055579A" w:rsidRDefault="0055579A" w:rsidP="006E55CC">
      <w:pPr>
        <w:spacing w:after="0" w:line="240" w:lineRule="auto"/>
        <w:ind w:firstLine="720"/>
      </w:pPr>
      <w:r>
        <w:t>b. Effective remediation techniques</w:t>
      </w:r>
    </w:p>
    <w:p w14:paraId="6EB87779" w14:textId="77777777" w:rsidR="0055579A" w:rsidRDefault="0055579A" w:rsidP="006E55CC">
      <w:pPr>
        <w:spacing w:after="0" w:line="240" w:lineRule="auto"/>
        <w:ind w:firstLine="720"/>
      </w:pPr>
      <w:r>
        <w:lastRenderedPageBreak/>
        <w:t>c. Toxicity</w:t>
      </w:r>
    </w:p>
    <w:p w14:paraId="1BE5FAEF" w14:textId="77777777" w:rsidR="0055579A" w:rsidRDefault="0055579A" w:rsidP="006E55CC">
      <w:pPr>
        <w:spacing w:after="0" w:line="240" w:lineRule="auto"/>
      </w:pPr>
    </w:p>
    <w:p w14:paraId="35CC5598" w14:textId="407EF00E" w:rsidR="0055579A" w:rsidRDefault="0055579A" w:rsidP="006E55CC">
      <w:pPr>
        <w:spacing w:after="0" w:line="240" w:lineRule="auto"/>
      </w:pPr>
      <w:r>
        <w:t xml:space="preserve">XV. </w:t>
      </w:r>
      <w:r w:rsidR="007B2A09">
        <w:tab/>
      </w:r>
      <w:r>
        <w:t>AAI’s/Phase I Environmental Site Assessments</w:t>
      </w:r>
    </w:p>
    <w:p w14:paraId="7AFC6CC6" w14:textId="77777777" w:rsidR="0055579A" w:rsidRDefault="0055579A" w:rsidP="006E55CC">
      <w:pPr>
        <w:spacing w:after="0" w:line="240" w:lineRule="auto"/>
        <w:ind w:firstLine="720"/>
      </w:pPr>
      <w:r>
        <w:t>a. What are they</w:t>
      </w:r>
    </w:p>
    <w:p w14:paraId="40E5EFDA" w14:textId="77777777" w:rsidR="0055579A" w:rsidRDefault="0055579A" w:rsidP="006E55CC">
      <w:pPr>
        <w:spacing w:after="0" w:line="240" w:lineRule="auto"/>
        <w:ind w:firstLine="720"/>
      </w:pPr>
      <w:r>
        <w:t>b. When are they used</w:t>
      </w:r>
    </w:p>
    <w:p w14:paraId="502F44DA" w14:textId="77777777" w:rsidR="0055579A" w:rsidRDefault="0055579A" w:rsidP="006E55CC">
      <w:pPr>
        <w:spacing w:after="0" w:line="240" w:lineRule="auto"/>
        <w:ind w:firstLine="720"/>
      </w:pPr>
      <w:r>
        <w:t>c. Topics within Phase I</w:t>
      </w:r>
    </w:p>
    <w:p w14:paraId="4071440D" w14:textId="77777777" w:rsidR="0055579A" w:rsidRDefault="0055579A" w:rsidP="006E55CC">
      <w:pPr>
        <w:spacing w:after="0" w:line="240" w:lineRule="auto"/>
        <w:ind w:firstLine="720"/>
      </w:pPr>
      <w:r>
        <w:t>d. 40 CFR 312</w:t>
      </w:r>
    </w:p>
    <w:p w14:paraId="65E3E01C" w14:textId="77777777" w:rsidR="0055579A" w:rsidRDefault="0055579A" w:rsidP="006E55CC">
      <w:pPr>
        <w:spacing w:after="0" w:line="240" w:lineRule="auto"/>
      </w:pPr>
    </w:p>
    <w:p w14:paraId="544C6CEE" w14:textId="60CC2865" w:rsidR="0055579A" w:rsidRDefault="0055579A" w:rsidP="006E55CC">
      <w:pPr>
        <w:spacing w:after="0" w:line="240" w:lineRule="auto"/>
      </w:pPr>
      <w:r>
        <w:t xml:space="preserve">XVI. </w:t>
      </w:r>
      <w:r w:rsidR="007B2A09">
        <w:tab/>
      </w:r>
      <w:r>
        <w:t>Other</w:t>
      </w:r>
    </w:p>
    <w:p w14:paraId="12FBC7DF" w14:textId="77777777" w:rsidR="0055579A" w:rsidRDefault="0055579A" w:rsidP="006E55CC">
      <w:pPr>
        <w:spacing w:after="0" w:line="240" w:lineRule="auto"/>
        <w:ind w:firstLine="720"/>
      </w:pPr>
      <w:r>
        <w:t>a. Basic math and geometry (volumes, areas, how to do unit conversions)</w:t>
      </w:r>
    </w:p>
    <w:p w14:paraId="602F6E95" w14:textId="77777777" w:rsidR="0055579A" w:rsidRDefault="0055579A" w:rsidP="006E55CC">
      <w:pPr>
        <w:spacing w:after="0" w:line="240" w:lineRule="auto"/>
        <w:ind w:firstLine="720"/>
      </w:pPr>
      <w:r>
        <w:t>b. Use of USGS Topographic Quads</w:t>
      </w:r>
    </w:p>
    <w:p w14:paraId="16B2294A" w14:textId="77777777" w:rsidR="0055579A" w:rsidRDefault="0055579A" w:rsidP="006E55CC">
      <w:pPr>
        <w:spacing w:after="0" w:line="240" w:lineRule="auto"/>
        <w:ind w:firstLine="720"/>
      </w:pPr>
      <w:r>
        <w:t>c. EPA’s Basic Concepts in Environmental Science</w:t>
      </w:r>
    </w:p>
    <w:p w14:paraId="566268F7" w14:textId="77777777" w:rsidR="0055579A" w:rsidRDefault="0055579A" w:rsidP="0055579A"/>
    <w:p w14:paraId="4BE6C995" w14:textId="721979CC" w:rsidR="0055579A" w:rsidRDefault="0055579A" w:rsidP="007B2A09">
      <w:pPr>
        <w:spacing w:after="0" w:line="240" w:lineRule="auto"/>
      </w:pPr>
      <w:r>
        <w:t>The exam will be given from 9:00am – 1:00pm. The exam has a total of about 200 questions.</w:t>
      </w:r>
    </w:p>
    <w:p w14:paraId="6FD040D4" w14:textId="77777777" w:rsidR="0055579A" w:rsidRDefault="0055579A" w:rsidP="007B2A09">
      <w:pPr>
        <w:spacing w:after="0" w:line="240" w:lineRule="auto"/>
      </w:pPr>
      <w:r>
        <w:t xml:space="preserve">The examination is </w:t>
      </w:r>
      <w:r w:rsidRPr="0055579A">
        <w:rPr>
          <w:b/>
          <w:bCs/>
          <w:u w:val="single"/>
        </w:rPr>
        <w:t>CLOSED BOOK</w:t>
      </w:r>
      <w:r>
        <w:t xml:space="preserve">. There is only </w:t>
      </w:r>
      <w:r w:rsidRPr="0055579A">
        <w:rPr>
          <w:b/>
          <w:bCs/>
        </w:rPr>
        <w:t>ONE</w:t>
      </w:r>
      <w:r>
        <w:t xml:space="preserve"> correct answer for each question.</w:t>
      </w:r>
    </w:p>
    <w:p w14:paraId="2353EDD8" w14:textId="77777777" w:rsidR="0055579A" w:rsidRDefault="0055579A" w:rsidP="007B2A09">
      <w:pPr>
        <w:spacing w:after="0" w:line="240" w:lineRule="auto"/>
      </w:pPr>
      <w:r>
        <w:t>Scientific calculators will be provided. No personal calculators will be allowed.</w:t>
      </w:r>
    </w:p>
    <w:p w14:paraId="766714B5" w14:textId="77777777" w:rsidR="0055579A" w:rsidRDefault="0055579A" w:rsidP="0055579A"/>
    <w:p w14:paraId="65D82F70" w14:textId="1861AE44" w:rsidR="0055579A" w:rsidRPr="0055579A" w:rsidRDefault="0055579A" w:rsidP="0055579A">
      <w:pPr>
        <w:rPr>
          <w:b/>
          <w:bCs/>
          <w:u w:val="single"/>
        </w:rPr>
      </w:pPr>
      <w:r w:rsidRPr="0055579A">
        <w:rPr>
          <w:b/>
          <w:bCs/>
          <w:u w:val="single"/>
        </w:rPr>
        <w:t>The above outline covers suggested areas of study for the exam and is NOT all inclusive.</w:t>
      </w:r>
    </w:p>
    <w:p w14:paraId="6759DF0C" w14:textId="77777777" w:rsidR="0055579A" w:rsidRDefault="0055579A" w:rsidP="0055579A"/>
    <w:p w14:paraId="31A0CFD4" w14:textId="6B9251D2" w:rsidR="0055579A" w:rsidRPr="0055579A" w:rsidRDefault="0055579A" w:rsidP="0055579A">
      <w:pPr>
        <w:rPr>
          <w:b/>
          <w:bCs/>
          <w:u w:val="single"/>
        </w:rPr>
      </w:pPr>
      <w:r w:rsidRPr="0055579A">
        <w:rPr>
          <w:b/>
          <w:bCs/>
          <w:u w:val="single"/>
        </w:rPr>
        <w:t>Suggested Geology and Hydrogeology References:</w:t>
      </w:r>
    </w:p>
    <w:p w14:paraId="0DD04A8B" w14:textId="78374A31" w:rsidR="00DB32AA" w:rsidRDefault="006D07F9" w:rsidP="0055579A">
      <w:r>
        <w:t xml:space="preserve">Water-Supply Paper 2220, USGS </w:t>
      </w:r>
      <w:hyperlink r:id="rId9" w:history="1">
        <w:r w:rsidR="00DB32AA" w:rsidRPr="00B64118">
          <w:rPr>
            <w:rStyle w:val="Hyperlink"/>
          </w:rPr>
          <w:t>https://pubs.er.usgs.gov/publication/wsp2220</w:t>
        </w:r>
      </w:hyperlink>
    </w:p>
    <w:p w14:paraId="331356D9" w14:textId="7C263940" w:rsidR="00DB32AA" w:rsidRDefault="00DB32AA" w:rsidP="0055579A">
      <w:hyperlink r:id="rId10" w:history="1">
        <w:r w:rsidRPr="00B64118">
          <w:rPr>
            <w:rStyle w:val="Hyperlink"/>
          </w:rPr>
          <w:t>http://pubs.usgs.gov/sir/2006/5127/PDF/SIR2006_5127.pdf</w:t>
        </w:r>
      </w:hyperlink>
    </w:p>
    <w:p w14:paraId="5BD14D20" w14:textId="616F4B67" w:rsidR="00DB32AA" w:rsidRDefault="00DB32AA" w:rsidP="0055579A">
      <w:hyperlink r:id="rId11" w:history="1">
        <w:r w:rsidRPr="00B64118">
          <w:rPr>
            <w:rStyle w:val="Hyperlink"/>
          </w:rPr>
          <w:t>http://pubs.usgs.gov/sir/2006/5100/</w:t>
        </w:r>
      </w:hyperlink>
    </w:p>
    <w:p w14:paraId="065EA8B4" w14:textId="05AC91B4" w:rsidR="00DB32AA" w:rsidRDefault="00DB32AA" w:rsidP="0055579A">
      <w:hyperlink r:id="rId12" w:history="1">
        <w:r w:rsidRPr="00B64118">
          <w:rPr>
            <w:rStyle w:val="Hyperlink"/>
          </w:rPr>
          <w:t>http://pubs.usgs.gov/sir/2004/5131/sir2004-5131.pdf</w:t>
        </w:r>
      </w:hyperlink>
    </w:p>
    <w:p w14:paraId="18DBE60C" w14:textId="485E4D5A" w:rsidR="00DB32AA" w:rsidRDefault="00DB32AA" w:rsidP="0055579A">
      <w:hyperlink r:id="rId13" w:history="1">
        <w:r w:rsidRPr="00B64118">
          <w:rPr>
            <w:rStyle w:val="Hyperlink"/>
          </w:rPr>
          <w:t>https://pubs.er.usgs.gov/publication/wri964087</w:t>
        </w:r>
      </w:hyperlink>
    </w:p>
    <w:p w14:paraId="5B6CD0EF" w14:textId="64CA60EA" w:rsidR="00DB32AA" w:rsidRDefault="00DB32AA" w:rsidP="0055579A">
      <w:hyperlink r:id="rId14" w:history="1">
        <w:r w:rsidRPr="00B64118">
          <w:rPr>
            <w:rStyle w:val="Hyperlink"/>
          </w:rPr>
          <w:t>https://pubs.er.usgs.gov/publication/wsp2320A</w:t>
        </w:r>
      </w:hyperlink>
    </w:p>
    <w:p w14:paraId="53578051" w14:textId="77777777" w:rsidR="00DB32AA" w:rsidRDefault="006D07F9" w:rsidP="0055579A">
      <w:hyperlink r:id="rId15" w:history="1">
        <w:r w:rsidRPr="00B64118">
          <w:rPr>
            <w:rStyle w:val="Hyperlink"/>
          </w:rPr>
          <w:t>https://pubs.er.usgs.gov/publication/wsp2320B</w:t>
        </w:r>
      </w:hyperlink>
    </w:p>
    <w:p w14:paraId="2DFCC06C" w14:textId="099E5A7D" w:rsidR="0055579A" w:rsidRDefault="00DB32AA" w:rsidP="0055579A">
      <w:hyperlink r:id="rId16" w:history="1">
        <w:r w:rsidRPr="00B64118">
          <w:rPr>
            <w:rStyle w:val="Hyperlink"/>
          </w:rPr>
          <w:t>https://www.dtsc.ca.gov/PublicationsForms/upload/Aquifer_Testing_Guidance_Final.pdf</w:t>
        </w:r>
      </w:hyperlink>
    </w:p>
    <w:p w14:paraId="33DAD522" w14:textId="77777777" w:rsidR="00DB32AA" w:rsidRDefault="00DB32AA" w:rsidP="0055579A"/>
    <w:p w14:paraId="546EB405" w14:textId="77777777" w:rsidR="0055579A" w:rsidRDefault="0055579A" w:rsidP="0055579A">
      <w:pPr>
        <w:spacing w:after="0" w:line="240" w:lineRule="auto"/>
      </w:pPr>
      <w:r>
        <w:t>How To Evaluate Alternative Cleanup Technologies For Underground Storage Tank Sites: A Guide For</w:t>
      </w:r>
    </w:p>
    <w:p w14:paraId="35FCF3EA" w14:textId="77777777" w:rsidR="0055579A" w:rsidRDefault="0055579A" w:rsidP="0055579A">
      <w:pPr>
        <w:spacing w:after="0" w:line="240" w:lineRule="auto"/>
      </w:pPr>
      <w:r>
        <w:t>Corrective Action Plan Reviewers Chapter X In-Situ Groundwater Bioremediation and Chapter XII</w:t>
      </w:r>
    </w:p>
    <w:p w14:paraId="44263884" w14:textId="77777777" w:rsidR="0055579A" w:rsidRDefault="0055579A" w:rsidP="0055579A">
      <w:pPr>
        <w:spacing w:after="0" w:line="240" w:lineRule="auto"/>
      </w:pPr>
      <w:r>
        <w:t>Enhanced Aerobic and Bioremediation. (EPA 510-B-94-003; EPA 510-B-95-007; and EPA 510-R-04-</w:t>
      </w:r>
    </w:p>
    <w:p w14:paraId="0952F7FF" w14:textId="2CBE3416" w:rsidR="0055579A" w:rsidRDefault="0055579A" w:rsidP="0055579A">
      <w:pPr>
        <w:spacing w:after="0" w:line="240" w:lineRule="auto"/>
      </w:pPr>
      <w:r>
        <w:t xml:space="preserve">002). </w:t>
      </w:r>
      <w:hyperlink r:id="rId17" w:history="1">
        <w:r w:rsidR="00DB32AA" w:rsidRPr="00B64118">
          <w:rPr>
            <w:rStyle w:val="Hyperlink"/>
          </w:rPr>
          <w:t>https://www.epa.gov/ust/how-evaluate-alternative-cleanup-technologies-underground-storage-tanksites-guide-corrective</w:t>
        </w:r>
      </w:hyperlink>
    </w:p>
    <w:p w14:paraId="60B43128" w14:textId="77777777" w:rsidR="00DB32AA" w:rsidRDefault="00DB32AA" w:rsidP="0055579A">
      <w:pPr>
        <w:spacing w:after="0" w:line="240" w:lineRule="auto"/>
      </w:pPr>
    </w:p>
    <w:p w14:paraId="4F00B585" w14:textId="7DB14D3A" w:rsidR="0055579A" w:rsidRDefault="0055579A" w:rsidP="00BC263F">
      <w:pPr>
        <w:spacing w:after="0" w:line="240" w:lineRule="auto"/>
      </w:pPr>
      <w:r>
        <w:t>Ground Water Issue, Calculation and Use of First-Order Rate Constants for Monitored Natural</w:t>
      </w:r>
    </w:p>
    <w:p w14:paraId="69409EE2" w14:textId="77777777" w:rsidR="0055579A" w:rsidRDefault="0055579A" w:rsidP="00BC263F">
      <w:pPr>
        <w:spacing w:after="0" w:line="240" w:lineRule="auto"/>
      </w:pPr>
      <w:r>
        <w:t>Attenuation Studies, EPA 2002, EPA/540/S-02/500,</w:t>
      </w:r>
    </w:p>
    <w:p w14:paraId="03C614B1" w14:textId="77777777" w:rsidR="00BC263F" w:rsidRDefault="00BC263F" w:rsidP="0055579A"/>
    <w:p w14:paraId="6F1C2FB2" w14:textId="48F205DB" w:rsidR="0055579A" w:rsidRDefault="00DB32AA" w:rsidP="0055579A">
      <w:hyperlink r:id="rId18" w:history="1">
        <w:r w:rsidRPr="00B64118">
          <w:rPr>
            <w:rStyle w:val="Hyperlink"/>
          </w:rPr>
          <w:t>http://www.atsdr.cdc.gov/mrls/index.html</w:t>
        </w:r>
      </w:hyperlink>
    </w:p>
    <w:p w14:paraId="0D2278AF" w14:textId="4D98F480" w:rsidR="00BC263F" w:rsidRDefault="00BC263F" w:rsidP="00BC263F">
      <w:pPr>
        <w:spacing w:after="0" w:line="240" w:lineRule="auto"/>
      </w:pPr>
    </w:p>
    <w:p w14:paraId="78020441" w14:textId="60EA072F" w:rsidR="0055579A" w:rsidRDefault="0055579A" w:rsidP="00BC263F">
      <w:pPr>
        <w:spacing w:after="0" w:line="240" w:lineRule="auto"/>
      </w:pPr>
      <w:r>
        <w:t>Interstate Technology &amp; Regulatory Council Bioremediation of DNAPLs Team (2005) Overview of In Situ</w:t>
      </w:r>
    </w:p>
    <w:p w14:paraId="006A393D" w14:textId="77777777" w:rsidR="0055579A" w:rsidRDefault="0055579A" w:rsidP="00BC263F">
      <w:pPr>
        <w:spacing w:after="0" w:line="240" w:lineRule="auto"/>
      </w:pPr>
      <w:r>
        <w:t>Bioremediation of Chlorinated Ethene DNAPL Source Zones. Washington, DC.</w:t>
      </w:r>
    </w:p>
    <w:p w14:paraId="026F9E51" w14:textId="7057667E" w:rsidR="00A11C56" w:rsidRDefault="00A11C56" w:rsidP="0055579A">
      <w:hyperlink r:id="rId19" w:history="1">
        <w:r w:rsidRPr="00B64118">
          <w:rPr>
            <w:rStyle w:val="Hyperlink"/>
          </w:rPr>
          <w:t>https://frtr.gov/costperformance/pdf/remediation/BioDNAPL-1.pdf</w:t>
        </w:r>
      </w:hyperlink>
    </w:p>
    <w:p w14:paraId="03D295C0" w14:textId="77777777" w:rsidR="00CC48F2" w:rsidRDefault="00CC48F2" w:rsidP="0055579A"/>
    <w:p w14:paraId="752CA9E3" w14:textId="6403E0C3" w:rsidR="0055579A" w:rsidRDefault="0055579A" w:rsidP="0055579A">
      <w:r>
        <w:t>USEPA Drinking Water Contaminants.</w:t>
      </w:r>
    </w:p>
    <w:p w14:paraId="6694F588" w14:textId="2A072D08" w:rsidR="00000000" w:rsidRDefault="00000000" w:rsidP="0055579A"/>
    <w:sectPr w:rsidR="00B00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A3217"/>
    <w:multiLevelType w:val="hybridMultilevel"/>
    <w:tmpl w:val="6C3EEC10"/>
    <w:lvl w:ilvl="0" w:tplc="500AE0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7160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9A"/>
    <w:rsid w:val="00185CF1"/>
    <w:rsid w:val="002149D4"/>
    <w:rsid w:val="004C3A88"/>
    <w:rsid w:val="0055579A"/>
    <w:rsid w:val="0058370D"/>
    <w:rsid w:val="006D07F9"/>
    <w:rsid w:val="006E55CC"/>
    <w:rsid w:val="007B2A09"/>
    <w:rsid w:val="00874257"/>
    <w:rsid w:val="00A11C56"/>
    <w:rsid w:val="00BC263F"/>
    <w:rsid w:val="00C252C3"/>
    <w:rsid w:val="00C977E1"/>
    <w:rsid w:val="00CC48F2"/>
    <w:rsid w:val="00CD0611"/>
    <w:rsid w:val="00DB32AA"/>
    <w:rsid w:val="00E75754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F7DB"/>
  <w15:chartTrackingRefBased/>
  <w15:docId w15:val="{A05F17FF-8F05-4C29-A960-0AF2D186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7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ep.nv.gov/environmental-cleanup/site-cleanup-program/site-cleanup-guidance" TargetMode="External"/><Relationship Id="rId13" Type="http://schemas.openxmlformats.org/officeDocument/2006/relationships/hyperlink" Target="https://pubs.er.usgs.gov/publication/wri964087" TargetMode="External"/><Relationship Id="rId18" Type="http://schemas.openxmlformats.org/officeDocument/2006/relationships/hyperlink" Target="http://www.atsdr.cdc.gov/mrls/index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pa.gov/ust/how-evaluate-alternative-cleanup-technologies-underground-storage-tank-sites-guide-corrective" TargetMode="External"/><Relationship Id="rId12" Type="http://schemas.openxmlformats.org/officeDocument/2006/relationships/hyperlink" Target="http://pubs.usgs.gov/sir/2004/5131/sir2004-5131.pdf" TargetMode="External"/><Relationship Id="rId17" Type="http://schemas.openxmlformats.org/officeDocument/2006/relationships/hyperlink" Target="https://www.epa.gov/ust/how-evaluate-alternative-cleanup-technologies-underground-storage-tanksites-guide-correcti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tsc.ca.gov/PublicationsForms/upload/Aquifer_Testing_Guidance_Final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dep.nv.gov/environmental-cleanup/petroleum-fund/cost-guidelines-rates" TargetMode="External"/><Relationship Id="rId11" Type="http://schemas.openxmlformats.org/officeDocument/2006/relationships/hyperlink" Target="http://pubs.usgs.gov/sir/2006/5100/" TargetMode="External"/><Relationship Id="rId5" Type="http://schemas.openxmlformats.org/officeDocument/2006/relationships/hyperlink" Target="https://ndep.nv.gov/environmental-cleanup/petroleum-fund/board-policy-resolutions" TargetMode="External"/><Relationship Id="rId15" Type="http://schemas.openxmlformats.org/officeDocument/2006/relationships/hyperlink" Target="https://pubs.er.usgs.gov/publication/wsp2320B" TargetMode="External"/><Relationship Id="rId10" Type="http://schemas.openxmlformats.org/officeDocument/2006/relationships/hyperlink" Target="http://pubs.usgs.gov/sir/2006/5127/PDF/SIR2006_5127.pdf" TargetMode="External"/><Relationship Id="rId19" Type="http://schemas.openxmlformats.org/officeDocument/2006/relationships/hyperlink" Target="https://frtr.gov/costperformance/pdf/remediation/BioDNAPL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s.er.usgs.gov/publication/wsp2220" TargetMode="External"/><Relationship Id="rId14" Type="http://schemas.openxmlformats.org/officeDocument/2006/relationships/hyperlink" Target="https://pubs.er.usgs.gov/publication/wsp232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Lamebull</dc:creator>
  <cp:keywords/>
  <dc:description/>
  <cp:lastModifiedBy>Zachary Lamebull</cp:lastModifiedBy>
  <cp:revision>9</cp:revision>
  <dcterms:created xsi:type="dcterms:W3CDTF">2022-06-22T17:38:00Z</dcterms:created>
  <dcterms:modified xsi:type="dcterms:W3CDTF">2024-12-24T16:21:00Z</dcterms:modified>
</cp:coreProperties>
</file>